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B591">
      <w:pPr>
        <w:keepNext w:val="0"/>
        <w:keepLines w:val="0"/>
        <w:pageBreakBefore w:val="0"/>
        <w:widowControl/>
        <w:wordWrap/>
        <w:overflowPunct/>
        <w:topLinePunct w:val="0"/>
        <w:bidi w:val="0"/>
        <w:snapToGrid w:val="0"/>
        <w:spacing w:before="26"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附件：</w:t>
      </w:r>
    </w:p>
    <w:p w14:paraId="25454C61">
      <w:pPr>
        <w:keepNext w:val="0"/>
        <w:keepLines w:val="0"/>
        <w:pageBreakBefore w:val="0"/>
        <w:widowControl/>
        <w:wordWrap/>
        <w:overflowPunct/>
        <w:topLinePunct w:val="0"/>
        <w:bidi w:val="0"/>
        <w:snapToGrid w:val="0"/>
        <w:spacing w:before="26" w:line="360" w:lineRule="auto"/>
        <w:jc w:val="center"/>
        <w:rPr>
          <w:rFonts w:hint="eastAsia" w:ascii="仿宋" w:hAnsi="仿宋" w:eastAsia="仿宋" w:cs="仿宋"/>
          <w:color w:val="000000"/>
          <w:sz w:val="28"/>
          <w:szCs w:val="28"/>
          <w:lang w:val="en-US" w:eastAsia="zh-CN"/>
        </w:rPr>
      </w:pPr>
      <w:bookmarkStart w:id="0" w:name="_GoBack"/>
      <w:r>
        <w:rPr>
          <w:rFonts w:hint="eastAsia" w:ascii="仿宋" w:hAnsi="仿宋" w:eastAsia="仿宋" w:cs="仿宋"/>
          <w:color w:val="000000"/>
          <w:sz w:val="28"/>
          <w:szCs w:val="28"/>
          <w:lang w:val="en-US" w:eastAsia="zh-CN"/>
        </w:rPr>
        <w:t>古蔺县人民医院布类需求清单</w:t>
      </w:r>
    </w:p>
    <w:bookmarkEnd w:id="0"/>
    <w:p w14:paraId="10AF8F33">
      <w:pPr>
        <w:pStyle w:val="2"/>
        <w:rPr>
          <w:rFonts w:hint="eastAsia"/>
          <w:lang w:val="en-US" w:eastAsia="zh-CN"/>
        </w:rPr>
      </w:pPr>
    </w:p>
    <w:tbl>
      <w:tblPr>
        <w:tblStyle w:val="6"/>
        <w:tblpPr w:leftFromText="180" w:rightFromText="180" w:vertAnchor="page" w:horzAnchor="page" w:tblpX="1810" w:tblpY="2935"/>
        <w:tblOverlap w:val="never"/>
        <w:tblW w:w="8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571"/>
        <w:gridCol w:w="503"/>
        <w:gridCol w:w="954"/>
        <w:gridCol w:w="3085"/>
        <w:gridCol w:w="633"/>
        <w:gridCol w:w="825"/>
      </w:tblGrid>
      <w:tr w14:paraId="2782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69F88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22D92E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2B9278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3517F29">
            <w:pPr>
              <w:keepNext w:val="0"/>
              <w:keepLines w:val="0"/>
              <w:widowControl/>
              <w:suppressLineNumbers w:val="0"/>
              <w:tabs>
                <w:tab w:val="left" w:pos="387"/>
              </w:tabs>
              <w:ind w:left="181" w:leftChars="0" w:hanging="181" w:hangingChars="10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sz w:val="18"/>
                <w:szCs w:val="18"/>
                <w:u w:val="none"/>
                <w:lang w:val="en-US" w:eastAsia="zh-CN"/>
              </w:rPr>
              <w:t>产品</w:t>
            </w:r>
          </w:p>
          <w:p w14:paraId="7F5C0345">
            <w:pPr>
              <w:keepNext w:val="0"/>
              <w:keepLines w:val="0"/>
              <w:widowControl/>
              <w:suppressLineNumbers w:val="0"/>
              <w:tabs>
                <w:tab w:val="left" w:pos="387"/>
              </w:tabs>
              <w:ind w:left="181" w:leftChars="0" w:hanging="181" w:hangingChars="10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sz w:val="18"/>
                <w:szCs w:val="18"/>
                <w:u w:val="none"/>
                <w:lang w:val="en-US" w:eastAsia="zh-CN"/>
              </w:rPr>
              <w:t>规格</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14:paraId="093014EE">
            <w:pPr>
              <w:keepNext w:val="0"/>
              <w:keepLines w:val="0"/>
              <w:widowControl/>
              <w:suppressLineNumbers w:val="0"/>
              <w:tabs>
                <w:tab w:val="left" w:pos="387"/>
              </w:tabs>
              <w:ind w:left="181" w:leftChars="0" w:hanging="181" w:hangingChars="10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sz w:val="18"/>
                <w:szCs w:val="18"/>
                <w:u w:val="none"/>
                <w:lang w:val="en-US" w:eastAsia="zh-CN"/>
              </w:rPr>
              <w:t>基本要求</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11A74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预估用量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F6F2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报价</w:t>
            </w:r>
          </w:p>
        </w:tc>
      </w:tr>
      <w:tr w14:paraId="279D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F113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C447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医生服冬装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3C16729">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429553E">
            <w:pPr>
              <w:pStyle w:val="5"/>
              <w:numPr>
                <w:ilvl w:val="0"/>
                <w:numId w:val="0"/>
              </w:numPr>
              <w:spacing w:line="240" w:lineRule="auto"/>
              <w:ind w:leftChars="0"/>
              <w:jc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restart"/>
            <w:tcBorders>
              <w:top w:val="single" w:color="000000" w:sz="4" w:space="0"/>
              <w:left w:val="single" w:color="000000" w:sz="4" w:space="0"/>
              <w:right w:val="single" w:color="000000" w:sz="4" w:space="0"/>
            </w:tcBorders>
            <w:shd w:val="clear" w:color="auto" w:fill="auto"/>
            <w:noWrap w:val="0"/>
            <w:vAlign w:val="center"/>
          </w:tcPr>
          <w:p w14:paraId="06E83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1、纤维含量：棉35%±5%，聚酯纤维65%±5%；                         2、纱支：JT/C 45s/2（±2）×21s（±2）。</w:t>
            </w:r>
          </w:p>
          <w:p w14:paraId="5C10F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3、密度：经向密度≥538根/10CM，纬向密度≥275根/10CM。                                                    4、ＰＨ值4.0—8.5</w:t>
            </w:r>
          </w:p>
          <w:p w14:paraId="5A3D1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5、甲醛含量（mg/kg）：≤75mg/kg；                           </w:t>
            </w:r>
          </w:p>
          <w:p w14:paraId="26AC7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6、颜色、款式按医院要求定制并确认、按采购人要求进行标示印刷。                                                                                          </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E7C8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C714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5E4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8CC0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368D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护士服冬装（套装）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2A9F564">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8AD7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right w:val="single" w:color="000000" w:sz="4" w:space="0"/>
            </w:tcBorders>
            <w:noWrap w:val="0"/>
            <w:vAlign w:val="center"/>
          </w:tcPr>
          <w:p w14:paraId="61834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43989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4DBB7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7B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EFEA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F16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维修员工作服冬装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F77D68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094A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bottom w:val="single" w:color="000000" w:sz="4" w:space="0"/>
              <w:right w:val="single" w:color="000000" w:sz="4" w:space="0"/>
            </w:tcBorders>
            <w:noWrap w:val="0"/>
            <w:vAlign w:val="center"/>
          </w:tcPr>
          <w:p w14:paraId="7868F0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21B01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18762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026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F6AD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F24A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保洁/运送员工作服冬装（套装）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084ED210">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6EB6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bottom w:val="single" w:color="000000" w:sz="4" w:space="0"/>
              <w:right w:val="single" w:color="000000" w:sz="4" w:space="0"/>
            </w:tcBorders>
            <w:noWrap w:val="0"/>
            <w:vAlign w:val="center"/>
          </w:tcPr>
          <w:p w14:paraId="3AE076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61C6B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017556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E2C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246A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ED58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医生服夏装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3038C6A8">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4F4F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restart"/>
            <w:tcBorders>
              <w:top w:val="single" w:color="000000" w:sz="4" w:space="0"/>
              <w:left w:val="single" w:color="000000" w:sz="4" w:space="0"/>
              <w:right w:val="single" w:color="000000" w:sz="4" w:space="0"/>
            </w:tcBorders>
            <w:noWrap w:val="0"/>
            <w:vAlign w:val="center"/>
          </w:tcPr>
          <w:p w14:paraId="16C773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1、纤维含量：棉35%±5%，聚酯纤维65%±5%；                         2、纱支：JT/C 23s（±2）×23s（±2）。</w:t>
            </w:r>
          </w:p>
          <w:p w14:paraId="533E2D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3、密度：经向密度≥405根/10CM，纬向密度≥235根/10CM。                                                   4、ＰＨ值4.0—8.5</w:t>
            </w:r>
          </w:p>
          <w:p w14:paraId="216F72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5、甲醛含量（mg/kg）：≤75mg/kg；                            </w:t>
            </w:r>
          </w:p>
          <w:p w14:paraId="6F06B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金黄色葡萄球菌（ATCC 6538） </w:t>
            </w:r>
          </w:p>
          <w:p w14:paraId="4A020A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6、颜色、款式按医院要求定制并确认、按采购人要求进行标示印刷。                                                                                           </w:t>
            </w:r>
          </w:p>
        </w:tc>
        <w:tc>
          <w:tcPr>
            <w:tcW w:w="633" w:type="dxa"/>
            <w:tcBorders>
              <w:top w:val="single" w:color="000000" w:sz="4" w:space="0"/>
              <w:left w:val="single" w:color="000000" w:sz="4" w:space="0"/>
              <w:bottom w:val="single" w:color="auto" w:sz="4" w:space="0"/>
              <w:right w:val="single" w:color="000000" w:sz="4" w:space="0"/>
            </w:tcBorders>
            <w:noWrap w:val="0"/>
            <w:vAlign w:val="center"/>
          </w:tcPr>
          <w:p w14:paraId="01EBF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000000" w:sz="4" w:space="0"/>
              <w:left w:val="single" w:color="000000" w:sz="4" w:space="0"/>
              <w:bottom w:val="single" w:color="auto" w:sz="4" w:space="0"/>
              <w:right w:val="single" w:color="000000" w:sz="4" w:space="0"/>
            </w:tcBorders>
            <w:noWrap w:val="0"/>
            <w:vAlign w:val="center"/>
          </w:tcPr>
          <w:p w14:paraId="319589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CCA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4232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1C9D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护士服夏装（套装）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099E35C">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F1B2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right w:val="single" w:color="000000" w:sz="4" w:space="0"/>
            </w:tcBorders>
            <w:noWrap w:val="0"/>
            <w:vAlign w:val="center"/>
          </w:tcPr>
          <w:p w14:paraId="536D1B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2873F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7F136C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C0A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86D7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702B0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维修员工作服冬装</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014D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4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right w:val="single" w:color="000000" w:sz="4" w:space="0"/>
            </w:tcBorders>
            <w:noWrap w:val="0"/>
            <w:vAlign w:val="center"/>
          </w:tcPr>
          <w:p w14:paraId="78835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79D77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5F640A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DBD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D75C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8</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39C4A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保洁/运送员工作服夏装（套装）</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0825A35C">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57BE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bottom w:val="single" w:color="000000" w:sz="4" w:space="0"/>
              <w:right w:val="single" w:color="000000" w:sz="4" w:space="0"/>
            </w:tcBorders>
            <w:noWrap w:val="0"/>
            <w:vAlign w:val="center"/>
          </w:tcPr>
          <w:p w14:paraId="302434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6CBF7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210293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BE7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508" w:type="dxa"/>
            <w:vMerge w:val="restart"/>
            <w:tcBorders>
              <w:top w:val="single" w:color="000000" w:sz="4" w:space="0"/>
              <w:left w:val="single" w:color="000000" w:sz="4" w:space="0"/>
              <w:right w:val="single" w:color="000000" w:sz="4" w:space="0"/>
            </w:tcBorders>
            <w:noWrap w:val="0"/>
            <w:vAlign w:val="center"/>
          </w:tcPr>
          <w:p w14:paraId="576C7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8A85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成人病员服</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00DFD4E4">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9DAF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restart"/>
            <w:tcBorders>
              <w:top w:val="single" w:color="000000" w:sz="4" w:space="0"/>
              <w:left w:val="single" w:color="000000" w:sz="4" w:space="0"/>
              <w:right w:val="single" w:color="000000" w:sz="4" w:space="0"/>
            </w:tcBorders>
            <w:noWrap w:val="0"/>
            <w:vAlign w:val="center"/>
          </w:tcPr>
          <w:p w14:paraId="22708E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1.纤维成分含量(%):棉100</w:t>
            </w:r>
          </w:p>
          <w:p w14:paraId="0D4905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2.经向密度(根/10cm)：≥393、纬向密度(根/10cm)：≥212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3.此规格面料洗涤≥50次以后，面料对以下菌种仍具有≥99%的抑菌率,能有效防止病原微生物再生和繁殖，避免病患交叉感染，菌种名称及（菌种编码）：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大肠杆菌（ATCC 25922）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金黄色葡萄球菌（ATCC 6538）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铜绿假单胞菌（ATCC 10145）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白色念珠菌（ATCC 10231）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肺炎克雷伯氏菌（ATCC 4352）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枯草芽孢杆菌（CICC 10002）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4.此规格面料需符合国家纺织产品安全技术规范GB 18401-2010 B类要求：PH值：4.0-8.5、甲醛含量（mg/kg）：≤75、可分解致癌芳香胺染料（mg/kg）：禁用。</w:t>
            </w:r>
          </w:p>
        </w:tc>
        <w:tc>
          <w:tcPr>
            <w:tcW w:w="633" w:type="dxa"/>
            <w:tcBorders>
              <w:top w:val="single" w:color="000000" w:sz="4" w:space="0"/>
              <w:left w:val="single" w:color="000000" w:sz="4" w:space="0"/>
              <w:bottom w:val="single" w:color="auto" w:sz="4" w:space="0"/>
              <w:right w:val="single" w:color="000000" w:sz="4" w:space="0"/>
            </w:tcBorders>
            <w:noWrap w:val="0"/>
            <w:vAlign w:val="center"/>
          </w:tcPr>
          <w:p w14:paraId="6053E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25" w:type="dxa"/>
            <w:tcBorders>
              <w:top w:val="single" w:color="000000" w:sz="4" w:space="0"/>
              <w:left w:val="single" w:color="000000" w:sz="4" w:space="0"/>
              <w:bottom w:val="single" w:color="auto" w:sz="4" w:space="0"/>
              <w:right w:val="single" w:color="000000" w:sz="4" w:space="0"/>
            </w:tcBorders>
            <w:noWrap w:val="0"/>
            <w:vAlign w:val="center"/>
          </w:tcPr>
          <w:p w14:paraId="0CDB59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29E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08" w:type="dxa"/>
            <w:vMerge w:val="continue"/>
            <w:tcBorders>
              <w:left w:val="single" w:color="000000" w:sz="4" w:space="0"/>
              <w:bottom w:val="single" w:color="000000" w:sz="4" w:space="0"/>
              <w:right w:val="single" w:color="000000" w:sz="4" w:space="0"/>
            </w:tcBorders>
            <w:noWrap w:val="0"/>
            <w:vAlign w:val="center"/>
          </w:tcPr>
          <w:p w14:paraId="3B010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35744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儿童病员服</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36121037">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9400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通用</w:t>
            </w:r>
          </w:p>
        </w:tc>
        <w:tc>
          <w:tcPr>
            <w:tcW w:w="3085" w:type="dxa"/>
            <w:vMerge w:val="continue"/>
            <w:tcBorders>
              <w:left w:val="single" w:color="000000" w:sz="4" w:space="0"/>
              <w:bottom w:val="single" w:color="000000" w:sz="4" w:space="0"/>
              <w:right w:val="single" w:color="000000" w:sz="4" w:space="0"/>
            </w:tcBorders>
            <w:noWrap w:val="0"/>
            <w:vAlign w:val="center"/>
          </w:tcPr>
          <w:p w14:paraId="609D6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181D9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4CF708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79B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5162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DF30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油绿纱卡布（27寸）</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BEEB639">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米</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01F4D84">
            <w:pPr>
              <w:pStyle w:val="8"/>
              <w:spacing w:before="26" w:line="231" w:lineRule="auto"/>
              <w:ind w:left="114" w:right="100"/>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幅宽27寸</w:t>
            </w:r>
          </w:p>
        </w:tc>
        <w:tc>
          <w:tcPr>
            <w:tcW w:w="3085" w:type="dxa"/>
            <w:vMerge w:val="restart"/>
            <w:tcBorders>
              <w:top w:val="single" w:color="000000" w:sz="4" w:space="0"/>
              <w:left w:val="single" w:color="000000" w:sz="4" w:space="0"/>
              <w:bottom w:val="single" w:color="auto" w:sz="4" w:space="0"/>
              <w:right w:val="single" w:color="000000" w:sz="4" w:space="0"/>
            </w:tcBorders>
            <w:noWrap w:val="0"/>
            <w:vAlign w:val="top"/>
          </w:tcPr>
          <w:p w14:paraId="25466CC5">
            <w:pPr>
              <w:pStyle w:val="9"/>
              <w:jc w:val="left"/>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1、面料：100%棉。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2、线密度：经向28tex（±5%），纬向28tex（±5%）。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3、密度：经向密度≥430根/10cm，纬向密度≥226根/10cm。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4、工艺要求：满足在100℃下洗涤需要的涂料印花工艺，印制采购人的徽记或名称等内容。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5、符合《国家纺织产品基本安全技术规范》GB 18401-2010 B类要求。</w:t>
            </w:r>
          </w:p>
        </w:tc>
        <w:tc>
          <w:tcPr>
            <w:tcW w:w="633" w:type="dxa"/>
            <w:tcBorders>
              <w:top w:val="single" w:color="000000" w:sz="4" w:space="0"/>
              <w:left w:val="single" w:color="000000" w:sz="4" w:space="0"/>
              <w:bottom w:val="single" w:color="auto" w:sz="4" w:space="0"/>
              <w:right w:val="single" w:color="000000" w:sz="4" w:space="0"/>
            </w:tcBorders>
            <w:noWrap w:val="0"/>
            <w:vAlign w:val="top"/>
          </w:tcPr>
          <w:p w14:paraId="5238635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4000</w:t>
            </w:r>
          </w:p>
        </w:tc>
        <w:tc>
          <w:tcPr>
            <w:tcW w:w="825" w:type="dxa"/>
            <w:tcBorders>
              <w:top w:val="single" w:color="000000" w:sz="4" w:space="0"/>
              <w:left w:val="single" w:color="000000" w:sz="4" w:space="0"/>
              <w:bottom w:val="single" w:color="auto" w:sz="4" w:space="0"/>
              <w:right w:val="single" w:color="000000" w:sz="4" w:space="0"/>
            </w:tcBorders>
            <w:noWrap w:val="0"/>
            <w:vAlign w:val="top"/>
          </w:tcPr>
          <w:p w14:paraId="6DC22537">
            <w:pPr>
              <w:pStyle w:val="9"/>
              <w:jc w:val="left"/>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13D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B501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C4E3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油绿纱卡腹背式手术衣</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2F2F9B46">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F3EF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通用</w:t>
            </w:r>
          </w:p>
        </w:tc>
        <w:tc>
          <w:tcPr>
            <w:tcW w:w="3085" w:type="dxa"/>
            <w:vMerge w:val="continue"/>
            <w:tcBorders>
              <w:top w:val="single" w:color="auto" w:sz="4" w:space="0"/>
              <w:left w:val="single" w:color="000000" w:sz="4" w:space="0"/>
              <w:right w:val="single" w:color="000000" w:sz="4" w:space="0"/>
            </w:tcBorders>
            <w:noWrap w:val="0"/>
            <w:vAlign w:val="center"/>
          </w:tcPr>
          <w:p w14:paraId="7D0BA4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61AA1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5BFCC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02C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BED0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B752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油绿纱卡洗手衣</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9F20C74">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7A4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right w:val="single" w:color="000000" w:sz="4" w:space="0"/>
            </w:tcBorders>
            <w:noWrap w:val="0"/>
            <w:vAlign w:val="center"/>
          </w:tcPr>
          <w:p w14:paraId="1CA297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6968B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0A2B12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6A2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D159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7AEE6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油绿纱卡洗手裤</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384041">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条</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9D71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vMerge w:val="continue"/>
            <w:tcBorders>
              <w:left w:val="single" w:color="000000" w:sz="4" w:space="0"/>
              <w:bottom w:val="single" w:color="000000" w:sz="4" w:space="0"/>
              <w:right w:val="single" w:color="000000" w:sz="4" w:space="0"/>
            </w:tcBorders>
            <w:noWrap w:val="0"/>
            <w:vAlign w:val="center"/>
          </w:tcPr>
          <w:p w14:paraId="2821B8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273AF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213ECC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DD0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D4FC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366A9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盖棉絮</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2EF4F692">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床</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8EF7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200*150cn、重量：≥3000g</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50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参数要求规格：重量允差在﹣3％内，100％棉，一级。根据 FZ /TO1057.2-2007和 FZ /TO1057.4-2007检验方法，纤维成分为100％棉。棉絮上另外加一层棉纱网（含面纱、斜纱、竖纱、竖筋、斜筋等做工要求），符合 GB / T 35932-2018标准。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81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CA9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CF9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F69C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3F808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垫棉絮</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7680E245">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床</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487D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200*90cm、重量：≥2000g</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DF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规格：重量允差在﹣3％内，100％棉，一级。根据 FZ /T01057.2-2007和 FZ /T01057.4-2007检验方法，纤维成分为100％棉。棉絮上另外加一层棉纱网（含面纱、斜纱、竖纱、竖筋、斜筋等做工要求），符合 GB / T 35932-2018标准。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7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08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7A0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B011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504B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枕芯</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2FA158B">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C9A2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40*70cm、重量：≥700g</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544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符合 GB / T 35932-2018标准。规格：重量允差在﹣3％内，采用聚酯纤维材料（枕芯外套为全涤漂白面料、每个枕芯需单独抽真空进行包装。</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C5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149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6E7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0142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8D11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湖蓝印花被套</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09C9B1C">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床</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1EB8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220*160</w:t>
            </w:r>
          </w:p>
        </w:tc>
        <w:tc>
          <w:tcPr>
            <w:tcW w:w="3085" w:type="dxa"/>
            <w:vMerge w:val="restart"/>
            <w:tcBorders>
              <w:top w:val="single" w:color="000000" w:sz="4" w:space="0"/>
              <w:left w:val="single" w:color="000000" w:sz="4" w:space="0"/>
              <w:right w:val="single" w:color="000000" w:sz="4" w:space="0"/>
            </w:tcBorders>
            <w:shd w:val="clear" w:color="auto" w:fill="auto"/>
            <w:noWrap w:val="0"/>
            <w:vAlign w:val="center"/>
          </w:tcPr>
          <w:p w14:paraId="66BAA6DD">
            <w:pPr>
              <w:pStyle w:val="3"/>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1、面料：100%棉。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2、密度：经向密度≥430根/10cm，纬向密度≥226根/10cm。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3、线密度：经向28tex（±5%），纬向28tex（±5%）。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4、抑菌率：金黄色葡萄球菌≥90%，大肠杆菌≥90%，白色念珠菌≥90%。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备注：以上参数（1-4项）需提供具有国家认可的合法检验机构出具的合格检验报告，同时需提供二维码防伪扫描查询截图或官方网站查询截图或全国认证认可信息服务平台查询截图；检测报告中未体现以上参数的，视为对应参数负偏离。检验报告提供复印件并加盖投标人公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5、工艺要求：满足在100℃下洗涤需要的涂料印花工艺，印制采购人的徽记或名称等内容。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6、符合《国家纺织产品基本安全技术规范》GB 18401-2010 B类要求。</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8FF2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7D00FC0">
            <w:pPr>
              <w:pStyle w:val="3"/>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4D4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6EE6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176F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湖蓝印花床罩（床单）</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84444FD">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床</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C7D6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215*98*30</w:t>
            </w:r>
          </w:p>
        </w:tc>
        <w:tc>
          <w:tcPr>
            <w:tcW w:w="3085" w:type="dxa"/>
            <w:vMerge w:val="continue"/>
            <w:tcBorders>
              <w:left w:val="single" w:color="000000" w:sz="4" w:space="0"/>
              <w:right w:val="single" w:color="000000" w:sz="4" w:space="0"/>
            </w:tcBorders>
            <w:noWrap w:val="0"/>
            <w:vAlign w:val="center"/>
          </w:tcPr>
          <w:p w14:paraId="30B0B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auto" w:sz="4" w:space="0"/>
              <w:right w:val="single" w:color="000000" w:sz="4" w:space="0"/>
            </w:tcBorders>
            <w:noWrap w:val="0"/>
            <w:vAlign w:val="center"/>
          </w:tcPr>
          <w:p w14:paraId="794E9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825" w:type="dxa"/>
            <w:tcBorders>
              <w:top w:val="single" w:color="auto" w:sz="4" w:space="0"/>
              <w:left w:val="single" w:color="000000" w:sz="4" w:space="0"/>
              <w:bottom w:val="single" w:color="auto" w:sz="4" w:space="0"/>
              <w:right w:val="single" w:color="000000" w:sz="4" w:space="0"/>
            </w:tcBorders>
            <w:noWrap w:val="0"/>
            <w:vAlign w:val="center"/>
          </w:tcPr>
          <w:p w14:paraId="151139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32B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E77D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35DC3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湖蓝印花枕套</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75C93E3">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45F3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45*75</w:t>
            </w:r>
          </w:p>
        </w:tc>
        <w:tc>
          <w:tcPr>
            <w:tcW w:w="3085" w:type="dxa"/>
            <w:vMerge w:val="continue"/>
            <w:tcBorders>
              <w:left w:val="single" w:color="000000" w:sz="4" w:space="0"/>
              <w:bottom w:val="single" w:color="000000" w:sz="4" w:space="0"/>
              <w:right w:val="single" w:color="000000" w:sz="4" w:space="0"/>
            </w:tcBorders>
            <w:noWrap w:val="0"/>
            <w:vAlign w:val="center"/>
          </w:tcPr>
          <w:p w14:paraId="044393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33" w:type="dxa"/>
            <w:tcBorders>
              <w:top w:val="single" w:color="auto" w:sz="4" w:space="0"/>
              <w:left w:val="single" w:color="000000" w:sz="4" w:space="0"/>
              <w:bottom w:val="single" w:color="000000" w:sz="4" w:space="0"/>
              <w:right w:val="single" w:color="000000" w:sz="4" w:space="0"/>
            </w:tcBorders>
            <w:noWrap w:val="0"/>
            <w:vAlign w:val="center"/>
          </w:tcPr>
          <w:p w14:paraId="51A8F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825" w:type="dxa"/>
            <w:tcBorders>
              <w:top w:val="single" w:color="auto" w:sz="4" w:space="0"/>
              <w:left w:val="single" w:color="000000" w:sz="4" w:space="0"/>
              <w:bottom w:val="single" w:color="000000" w:sz="4" w:space="0"/>
              <w:right w:val="single" w:color="000000" w:sz="4" w:space="0"/>
            </w:tcBorders>
            <w:noWrap w:val="0"/>
            <w:vAlign w:val="center"/>
          </w:tcPr>
          <w:p w14:paraId="587FF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C76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A6BD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832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隔离衣</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BC1E0BE">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E6A4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通用</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81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1、面料：100%棉。 </w:t>
            </w:r>
          </w:p>
          <w:p w14:paraId="066FC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2、纱支：C21s（±2）×21s（±2）。</w:t>
            </w:r>
          </w:p>
          <w:p w14:paraId="0623A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3、密度：经向密度≥430根/10CM，纬向密度≥226根/10CM。</w:t>
            </w:r>
          </w:p>
          <w:p w14:paraId="4947A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4.pH 值：4.0-8.5；</w:t>
            </w:r>
          </w:p>
          <w:p w14:paraId="7EBE6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5.甲醛含量≤75mg/kg；</w:t>
            </w:r>
          </w:p>
          <w:p w14:paraId="4EEB6C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6、符合《国家纺织产品基本安全技术规范》GB 18401-2010 B类要求。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97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CBF5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361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6917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0C921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加棉护士毛衣</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75A40B2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B546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pacing w:val="0"/>
                <w:kern w:val="0"/>
                <w:sz w:val="18"/>
                <w:szCs w:val="18"/>
                <w:u w:val="none"/>
                <w:lang w:val="en-US" w:eastAsia="zh-CN" w:bidi="ar"/>
              </w:rPr>
            </w:pPr>
            <w:r>
              <w:rPr>
                <w:rFonts w:hint="eastAsia" w:asciiTheme="minorEastAsia" w:hAnsiTheme="minorEastAsia" w:eastAsiaTheme="minorEastAsia" w:cstheme="minorEastAsia"/>
                <w:i w:val="0"/>
                <w:iCs w:val="0"/>
                <w:color w:val="000000"/>
                <w:spacing w:val="0"/>
                <w:kern w:val="0"/>
                <w:sz w:val="18"/>
                <w:szCs w:val="18"/>
                <w:u w:val="none"/>
                <w:lang w:val="en-US" w:eastAsia="zh-CN" w:bidi="ar"/>
              </w:rPr>
              <w:t>XS-5XL</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EA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1.纤维含量(%):羊毛30±3、腈纶70±3；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2.起毛起球性能(级):≥3-4；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3.单位面积质量(g/m²):400±3；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4.色差:≥3-4级；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5.水洗尺寸变化率(%):±2；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6.此规格面料需符合国家纺织产品安全技术规范GB 18401-2010 B类要求：PH值：4.0-8.5、甲醛含量（mg/kg）：≤75、可分解致癌芳香胺染料（mg/kg）：禁用。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07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AA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14:paraId="58099475">
      <w:pPr>
        <w:keepNext w:val="0"/>
        <w:keepLines w:val="0"/>
        <w:pageBreakBefore w:val="0"/>
        <w:widowControl/>
        <w:wordWrap/>
        <w:overflowPunct/>
        <w:topLinePunct w:val="0"/>
        <w:bidi w:val="0"/>
        <w:snapToGrid w:val="0"/>
        <w:spacing w:before="26" w:line="360" w:lineRule="auto"/>
        <w:rPr>
          <w:rFonts w:hint="default" w:ascii="仿宋" w:hAnsi="仿宋" w:eastAsia="仿宋" w:cs="仿宋"/>
          <w:color w:val="000000"/>
          <w:sz w:val="28"/>
          <w:szCs w:val="28"/>
          <w:lang w:val="en-US" w:eastAsia="zh-CN"/>
        </w:rPr>
      </w:pPr>
    </w:p>
    <w:p w14:paraId="14062BE0">
      <w:pPr>
        <w:keepNext w:val="0"/>
        <w:keepLines w:val="0"/>
        <w:pageBreakBefore w:val="0"/>
        <w:widowControl/>
        <w:wordWrap/>
        <w:overflowPunct/>
        <w:topLinePunct w:val="0"/>
        <w:bidi w:val="0"/>
        <w:snapToGrid w:val="0"/>
        <w:spacing w:before="26" w:line="360" w:lineRule="auto"/>
        <w:rPr>
          <w:rFonts w:hint="default" w:ascii="仿宋" w:hAnsi="仿宋" w:eastAsia="仿宋" w:cs="仿宋"/>
          <w:color w:val="000000"/>
          <w:sz w:val="28"/>
          <w:szCs w:val="28"/>
          <w:lang w:val="en-US" w:eastAsia="zh-CN"/>
        </w:rPr>
      </w:pPr>
    </w:p>
    <w:p w14:paraId="2856B2CC">
      <w:pPr>
        <w:keepNext w:val="0"/>
        <w:keepLines w:val="0"/>
        <w:pageBreakBefore w:val="0"/>
        <w:widowControl/>
        <w:wordWrap/>
        <w:overflowPunct/>
        <w:topLinePunct w:val="0"/>
        <w:bidi w:val="0"/>
        <w:snapToGrid w:val="0"/>
        <w:spacing w:before="26" w:line="360" w:lineRule="auto"/>
        <w:rPr>
          <w:rFonts w:hint="eastAsia" w:ascii="仿宋" w:hAnsi="仿宋" w:eastAsia="仿宋" w:cs="仿宋"/>
          <w:color w:val="000000"/>
          <w:sz w:val="28"/>
          <w:szCs w:val="28"/>
          <w:lang w:val="en-US" w:eastAsia="zh-CN"/>
        </w:rPr>
      </w:pPr>
    </w:p>
    <w:p w14:paraId="6E8B8E8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p>
    <w:sectPr>
      <w:headerReference r:id="rId5" w:type="default"/>
      <w:footerReference r:id="rId6" w:type="default"/>
      <w:pgSz w:w="11910" w:h="16840"/>
      <w:pgMar w:top="1440" w:right="1800" w:bottom="1440" w:left="1800" w:header="0" w:footer="0" w:gutter="0"/>
      <w:cols w:equalWidth="0" w:num="1">
        <w:col w:w="119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D90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0FF9">
    <w:pPr>
      <w:spacing w:line="348" w:lineRule="auto"/>
      <w:rPr>
        <w:rFonts w:ascii="Arial"/>
        <w:sz w:val="21"/>
      </w:rPr>
    </w:pPr>
  </w:p>
  <w:p w14:paraId="5509BB48">
    <w:pPr>
      <w:spacing w:before="80" w:line="227" w:lineRule="auto"/>
      <w:ind w:left="4158"/>
      <w:rPr>
        <w:rFonts w:ascii="华文新魏" w:hAnsi="华文新魏" w:eastAsia="华文新魏" w:cs="华文新魏"/>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0E24"/>
    <w:rsid w:val="0076097B"/>
    <w:rsid w:val="00D659BE"/>
    <w:rsid w:val="01DD59FB"/>
    <w:rsid w:val="0273635F"/>
    <w:rsid w:val="02825A3B"/>
    <w:rsid w:val="030941DB"/>
    <w:rsid w:val="07140111"/>
    <w:rsid w:val="09792229"/>
    <w:rsid w:val="0B21104E"/>
    <w:rsid w:val="0BB43EE8"/>
    <w:rsid w:val="0D887163"/>
    <w:rsid w:val="0D9F1E28"/>
    <w:rsid w:val="0E676179"/>
    <w:rsid w:val="11027C96"/>
    <w:rsid w:val="11EA73F6"/>
    <w:rsid w:val="14382F65"/>
    <w:rsid w:val="1448175F"/>
    <w:rsid w:val="1509575D"/>
    <w:rsid w:val="15B4528F"/>
    <w:rsid w:val="16954A9E"/>
    <w:rsid w:val="186D4300"/>
    <w:rsid w:val="18876269"/>
    <w:rsid w:val="189B0304"/>
    <w:rsid w:val="18E102B0"/>
    <w:rsid w:val="1A5C0198"/>
    <w:rsid w:val="1D322CA8"/>
    <w:rsid w:val="1D3E15EC"/>
    <w:rsid w:val="1D543078"/>
    <w:rsid w:val="1EEA12FF"/>
    <w:rsid w:val="1F016D75"/>
    <w:rsid w:val="203751D6"/>
    <w:rsid w:val="217F21D3"/>
    <w:rsid w:val="236D5D4E"/>
    <w:rsid w:val="23733FB9"/>
    <w:rsid w:val="23D9206E"/>
    <w:rsid w:val="243E6375"/>
    <w:rsid w:val="24CE71E0"/>
    <w:rsid w:val="25F70BD2"/>
    <w:rsid w:val="275B2D9A"/>
    <w:rsid w:val="286363AA"/>
    <w:rsid w:val="2BDE56DF"/>
    <w:rsid w:val="2C9040A1"/>
    <w:rsid w:val="2D99286E"/>
    <w:rsid w:val="2EC76AE7"/>
    <w:rsid w:val="2F5E78CC"/>
    <w:rsid w:val="30E03285"/>
    <w:rsid w:val="313E1763"/>
    <w:rsid w:val="323462B8"/>
    <w:rsid w:val="32CC48BE"/>
    <w:rsid w:val="3392223A"/>
    <w:rsid w:val="34160988"/>
    <w:rsid w:val="34880F47"/>
    <w:rsid w:val="37E62B54"/>
    <w:rsid w:val="38653A79"/>
    <w:rsid w:val="39B9173D"/>
    <w:rsid w:val="3A2F2590"/>
    <w:rsid w:val="41DB4DAC"/>
    <w:rsid w:val="43650DD1"/>
    <w:rsid w:val="49843F7B"/>
    <w:rsid w:val="49A62143"/>
    <w:rsid w:val="4C4A0FCA"/>
    <w:rsid w:val="4CC72AFC"/>
    <w:rsid w:val="4CE21A79"/>
    <w:rsid w:val="4D063625"/>
    <w:rsid w:val="4D203FBB"/>
    <w:rsid w:val="4DFC0584"/>
    <w:rsid w:val="4E49074A"/>
    <w:rsid w:val="4F892E66"/>
    <w:rsid w:val="4FA9473B"/>
    <w:rsid w:val="4FE74A3B"/>
    <w:rsid w:val="4FEC63D6"/>
    <w:rsid w:val="50D457E8"/>
    <w:rsid w:val="51D24C77"/>
    <w:rsid w:val="52385A79"/>
    <w:rsid w:val="53DF3B98"/>
    <w:rsid w:val="54E56216"/>
    <w:rsid w:val="56356D29"/>
    <w:rsid w:val="576C0528"/>
    <w:rsid w:val="577A3EE9"/>
    <w:rsid w:val="5789732C"/>
    <w:rsid w:val="5BDF65C3"/>
    <w:rsid w:val="5C245875"/>
    <w:rsid w:val="5C64781F"/>
    <w:rsid w:val="5D950011"/>
    <w:rsid w:val="5E3B62D6"/>
    <w:rsid w:val="5F9F3465"/>
    <w:rsid w:val="614147D4"/>
    <w:rsid w:val="64234664"/>
    <w:rsid w:val="68BE5C06"/>
    <w:rsid w:val="69603C65"/>
    <w:rsid w:val="6AAA163C"/>
    <w:rsid w:val="6B217424"/>
    <w:rsid w:val="6BFD1C3F"/>
    <w:rsid w:val="6DAA54AF"/>
    <w:rsid w:val="6E881C94"/>
    <w:rsid w:val="6F0D03EB"/>
    <w:rsid w:val="6F241291"/>
    <w:rsid w:val="6F94795E"/>
    <w:rsid w:val="708E10B8"/>
    <w:rsid w:val="711C18C7"/>
    <w:rsid w:val="75FB1725"/>
    <w:rsid w:val="789D1730"/>
    <w:rsid w:val="78B8161B"/>
    <w:rsid w:val="79046B19"/>
    <w:rsid w:val="7C8617DD"/>
    <w:rsid w:val="7DA5112F"/>
    <w:rsid w:val="7DA65D21"/>
    <w:rsid w:val="7DEE13E8"/>
    <w:rsid w:val="7F20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pPr>
    <w:rPr>
      <w:kern w:val="28"/>
    </w:rPr>
  </w:style>
  <w:style w:type="paragraph" w:styleId="3">
    <w:name w:val="Body Text"/>
    <w:basedOn w:val="1"/>
    <w:next w:val="4"/>
    <w:qFormat/>
    <w:uiPriority w:val="0"/>
    <w:rPr>
      <w:rFonts w:ascii="宋体" w:hAnsi="宋体" w:eastAsia="宋体" w:cs="宋体"/>
      <w:sz w:val="27"/>
      <w:szCs w:val="27"/>
      <w:lang w:val="en-US" w:eastAsia="en-US" w:bidi="ar-SA"/>
    </w:rPr>
  </w:style>
  <w:style w:type="paragraph" w:styleId="4">
    <w:name w:val="Body Text First Indent"/>
    <w:basedOn w:val="3"/>
    <w:next w:val="5"/>
    <w:qFormat/>
    <w:uiPriority w:val="0"/>
    <w:pPr>
      <w:ind w:firstLine="420" w:firstLineChars="100"/>
    </w:pPr>
    <w:rPr>
      <w:szCs w:val="20"/>
    </w:rPr>
  </w:style>
  <w:style w:type="paragraph" w:customStyle="1" w:styleId="5">
    <w:name w:val="段落正文"/>
    <w:basedOn w:val="1"/>
    <w:autoRedefine/>
    <w:qFormat/>
    <w:uiPriority w:val="0"/>
    <w:pPr>
      <w:spacing w:before="50" w:beforeLines="50" w:line="360" w:lineRule="auto"/>
      <w:ind w:firstLine="200" w:firstLineChars="200"/>
    </w:pPr>
    <w:rPr>
      <w:rFonts w:ascii="Times New Roman" w:hAnsi="Times New Roman"/>
      <w:spacing w:val="2"/>
      <w:sz w:val="24"/>
      <w:szCs w:val="20"/>
    </w:rPr>
  </w:style>
  <w:style w:type="paragraph" w:customStyle="1" w:styleId="8">
    <w:name w:val="Table Text"/>
    <w:basedOn w:val="1"/>
    <w:qFormat/>
    <w:uiPriority w:val="0"/>
    <w:rPr>
      <w:rFonts w:ascii="宋体" w:hAnsi="宋体" w:eastAsia="宋体" w:cs="宋体"/>
      <w:sz w:val="24"/>
      <w:szCs w:val="24"/>
      <w:lang w:val="en-US" w:eastAsia="en-US"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3907</Words>
  <Characters>4003</Characters>
  <Lines>0</Lines>
  <Paragraphs>0</Paragraphs>
  <TotalTime>0</TotalTime>
  <ScaleCrop>false</ScaleCrop>
  <LinksUpToDate>false</LinksUpToDate>
  <CharactersWithSpaces>4198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2025-03-05T07:05:00Z</dcterms:created>
  <dc:creator>Administritor</dc:creator>
  <cp:lastModifiedBy>圈圈</cp:lastModifiedBy>
  <dcterms:modified xsi:type="dcterms:W3CDTF">2025-12-25T08:34:42Z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8AE766E15BF04C6B8EC56C9AD932EE1B_12</vt:lpwstr>
  </property>
  <property fmtid="{D5CDD505-2E9C-101B-9397-08002B2CF9AE}" pid="4" name="KSOTemplateDocerSaveRecord">
    <vt:lpwstr>eyJoZGlkIjoiNmQ3OGY5ZWE4NDQyODFhYjNlOTAwMDUyNmU0MjdjODYiLCJ1c2VySWQiOiIyNTUyNjI3MzUifQ==</vt:lpwstr>
  </property>
</Properties>
</file>